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60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2100" w:val="left"/>
                <w:tab w:leader="none" w:pos="3722" w:val="center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Систематизација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Систематизација знања из области друштвеног живота.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различитих облика друштвеног живота у њиховој међузависности и међуповезаности.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Процена утицаја различитих елемената друштвеног живота на појединца и свакодневни живот.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систематично наведе и објасни различите области друштвеног живота;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и тумачи међузависност различитих облика друштвеног живота и њихову међуповезаност;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оцени утицај различитих елемената друштвеног живота на појединца и свакодневни живот.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Психологија, Историја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на систематичан начин указује ученицима на основне структуралне елементе друштвеног живота (рад и економија,  култура, религија, етничке заједнице, политика, идеологија, породица) као и на повезаност њиховог деловања на микронивоу друштва (утицај на појединца).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отвара дискусију на задате теме, ученици имају задатак да издвоје и објасне на који начин су повезани елементи друштвеног живота у датим задацима.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Дискусије на тему: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Протестантска етика и дух капитализма (10 мин.)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Орвелова 1984, 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култура и посмодерни „Човек“ (10 мин.)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Верски фундаментализам и екстремизам (10мин.)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3: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Оцењује успешност дискусија и даје завршну реч у складу са постигнућима ученика.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2017-02-03T15:28:00Z</dcterms:created>
  <dc:creator>Vera Scekic</dc:creator>
  <cp:lastModifiedBy>Jovana</cp:lastModifiedBy>
  <dcterms:modified xsi:type="dcterms:W3CDTF">2017-02-15T10:45:00Z</dcterms:modified>
  <cp:revision>11</cp:revision>
</cp:coreProperties>
</file>